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441BE0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153A0641" w:rsidR="0022631D" w:rsidRPr="00441BE0" w:rsidRDefault="0022631D" w:rsidP="00441BE0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5672492" w14:textId="6CEE237E" w:rsidR="00141DA9" w:rsidRPr="00484E88" w:rsidRDefault="00C46F03" w:rsidP="00141DA9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46F03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>«</w:t>
      </w:r>
      <w:r w:rsidR="00B2403D">
        <w:rPr>
          <w:rFonts w:ascii="GHEA Grapalat" w:eastAsia="Times New Roman" w:hAnsi="GHEA Grapalat"/>
          <w:bCs/>
          <w:color w:val="000000"/>
          <w:sz w:val="20"/>
          <w:szCs w:val="20"/>
          <w:lang w:val="hy-AM" w:eastAsia="ru-RU"/>
        </w:rPr>
        <w:t>Սպանդարյանի</w:t>
      </w:r>
      <w:r w:rsidRPr="00C46F03">
        <w:rPr>
          <w:rFonts w:ascii="GHEA Grapalat" w:eastAsia="MS Mincho" w:hAnsi="GHEA Grapalat" w:cs="MS Mincho"/>
          <w:bCs/>
          <w:color w:val="000000"/>
          <w:sz w:val="20"/>
          <w:szCs w:val="20"/>
          <w:lang w:val="hy-AM" w:eastAsia="ru-RU"/>
        </w:rPr>
        <w:t xml:space="preserve"> միջնակարգ</w:t>
      </w:r>
      <w:r w:rsidRPr="00C46F03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 xml:space="preserve"> </w:t>
      </w:r>
      <w:proofErr w:type="spellStart"/>
      <w:proofErr w:type="gramStart"/>
      <w:r w:rsidRPr="00C46F03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>դպրոց</w:t>
      </w:r>
      <w:proofErr w:type="spellEnd"/>
      <w:r w:rsidRPr="00C46F03">
        <w:rPr>
          <w:rFonts w:ascii="GHEA Grapalat" w:eastAsia="Times New Roman" w:hAnsi="GHEA Grapalat"/>
          <w:bCs/>
          <w:color w:val="000000"/>
          <w:sz w:val="20"/>
          <w:szCs w:val="20"/>
          <w:lang w:val="es-ES" w:eastAsia="ru-RU"/>
        </w:rPr>
        <w:t>»</w:t>
      </w:r>
      <w:r w:rsidRPr="00C46F03">
        <w:rPr>
          <w:rFonts w:ascii="GHEA Grapalat" w:eastAsia="Times New Roman" w:hAnsi="GHEA Grapalat"/>
          <w:b/>
          <w:color w:val="000000"/>
          <w:sz w:val="20"/>
          <w:szCs w:val="20"/>
          <w:lang w:val="af-ZA" w:eastAsia="ru-RU"/>
        </w:rPr>
        <w:t xml:space="preserve"> </w:t>
      </w:r>
      <w:r w:rsidR="0013412D" w:rsidRPr="0013412D">
        <w:rPr>
          <w:rFonts w:ascii="GHEA Grapalat" w:eastAsia="Times New Roman" w:hAnsi="GHEA Grapalat"/>
          <w:color w:val="000000"/>
          <w:sz w:val="18"/>
          <w:szCs w:val="18"/>
          <w:lang w:val="af-ZA" w:eastAsia="ru-RU"/>
        </w:rPr>
        <w:t xml:space="preserve">  </w:t>
      </w:r>
      <w:proofErr w:type="gramEnd"/>
      <w:r w:rsidR="0013412D" w:rsidRPr="0013412D">
        <w:rPr>
          <w:rFonts w:ascii="GHEA Grapalat" w:eastAsia="Times New Roman" w:hAnsi="GHEA Grapalat"/>
          <w:color w:val="000000"/>
          <w:sz w:val="18"/>
          <w:szCs w:val="18"/>
          <w:lang w:eastAsia="ru-RU"/>
        </w:rPr>
        <w:t>ՊՈԱԿ</w:t>
      </w:r>
      <w:r w:rsidR="0013412D" w:rsidRPr="0013412D">
        <w:rPr>
          <w:rFonts w:ascii="GHEA Grapalat" w:eastAsia="Times New Roman" w:hAnsi="GHEA Grapalat"/>
          <w:color w:val="000000"/>
          <w:sz w:val="18"/>
          <w:szCs w:val="18"/>
          <w:lang w:val="af-ZA" w:eastAsia="ru-RU"/>
        </w:rPr>
        <w:t>-</w:t>
      </w:r>
      <w:r w:rsidR="0013412D" w:rsidRPr="0013412D">
        <w:rPr>
          <w:rFonts w:ascii="GHEA Grapalat" w:eastAsia="Times New Roman" w:hAnsi="GHEA Grapalat"/>
          <w:color w:val="000000"/>
          <w:sz w:val="18"/>
          <w:szCs w:val="18"/>
          <w:lang w:val="hy-AM" w:eastAsia="ru-RU"/>
        </w:rPr>
        <w:t>ը</w:t>
      </w:r>
      <w:r w:rsidR="0022631D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EA30E3" w:rsidRPr="00484E8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EA30E3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>Շիրակի մարզի</w:t>
      </w:r>
      <w:r w:rsid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Արթիկ համայնքի </w:t>
      </w:r>
      <w:r w:rsidR="00EA30E3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75528" w:rsidRPr="00484E88">
        <w:rPr>
          <w:rFonts w:ascii="GHEA Grapalat" w:eastAsia="MS Mincho" w:hAnsi="GHEA Grapalat" w:cs="MS Mincho"/>
          <w:color w:val="000000"/>
          <w:sz w:val="20"/>
          <w:szCs w:val="20"/>
          <w:lang w:val="hy-AM"/>
        </w:rPr>
        <w:t xml:space="preserve"> </w:t>
      </w:r>
      <w:r w:rsidR="00B2403D">
        <w:rPr>
          <w:rFonts w:ascii="GHEA Grapalat" w:eastAsia="MS Mincho" w:hAnsi="GHEA Grapalat" w:cs="MS Mincho"/>
          <w:color w:val="000000"/>
          <w:sz w:val="20"/>
          <w:szCs w:val="20"/>
          <w:lang w:val="hy-AM"/>
        </w:rPr>
        <w:t>Սպանդարյան</w:t>
      </w:r>
      <w:r>
        <w:rPr>
          <w:rFonts w:ascii="GHEA Grapalat" w:eastAsia="MS Mincho" w:hAnsi="GHEA Grapalat" w:cs="MS Mincho"/>
          <w:color w:val="000000"/>
          <w:sz w:val="20"/>
          <w:szCs w:val="20"/>
          <w:lang w:val="hy-AM"/>
        </w:rPr>
        <w:t xml:space="preserve">  բնակավայրում</w:t>
      </w:r>
      <w:r w:rsidR="0022631D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484E8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83702F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A30E3" w:rsidRPr="00484E8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 w:rsidR="00EA30E3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սննդամթերքի</w:t>
      </w:r>
      <w:r w:rsidR="00EA30E3" w:rsidRPr="00484E8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</w:t>
      </w:r>
      <w:bookmarkStart w:id="0" w:name="_Hlk72531329"/>
      <w:r w:rsidR="00C17B2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Start w:id="1" w:name="_Hlk144329303"/>
      <w:bookmarkEnd w:id="0"/>
      <w:r w:rsidR="00367F86" w:rsidRPr="00367F86">
        <w:rPr>
          <w:rFonts w:ascii="GHEA Grapalat" w:eastAsia="Times New Roman" w:hAnsi="GHEA Grapalat"/>
          <w:bCs/>
          <w:iCs/>
          <w:sz w:val="20"/>
          <w:szCs w:val="20"/>
          <w:lang w:val="hy-AM"/>
        </w:rPr>
        <w:t>ՍՄԴ–ՄԱԱՊՁԲ24/</w:t>
      </w:r>
      <w:bookmarkEnd w:id="1"/>
      <w:r w:rsidR="00367F86" w:rsidRPr="00367F86">
        <w:rPr>
          <w:rFonts w:ascii="GHEA Grapalat" w:eastAsia="Times New Roman" w:hAnsi="GHEA Grapalat"/>
          <w:bCs/>
          <w:iCs/>
          <w:sz w:val="20"/>
          <w:szCs w:val="20"/>
          <w:lang w:val="hy-AM"/>
        </w:rPr>
        <w:t>1</w:t>
      </w:r>
      <w:r w:rsidR="00367F86" w:rsidRPr="00367F86">
        <w:rPr>
          <w:rFonts w:ascii="GHEA Grapalat" w:eastAsia="Times New Roman" w:hAnsi="GHEA Grapalat"/>
          <w:bCs/>
          <w:iCs/>
          <w:sz w:val="20"/>
          <w:szCs w:val="20"/>
          <w:lang w:val="af-ZA"/>
        </w:rPr>
        <w:t xml:space="preserve"> </w:t>
      </w:r>
      <w:r w:rsidR="00141DA9" w:rsidRPr="00484E8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="00141DA9" w:rsidRPr="00484E88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="00141DA9" w:rsidRPr="00484E88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0369975F" w14:textId="30F2C297" w:rsidR="00141DA9" w:rsidRPr="00141DA9" w:rsidRDefault="00141DA9" w:rsidP="00141DA9">
      <w:pPr>
        <w:spacing w:before="0" w:after="0"/>
        <w:ind w:left="0" w:firstLine="720"/>
        <w:jc w:val="both"/>
        <w:rPr>
          <w:rFonts w:ascii="GHEA Grapalat" w:eastAsia="Times New Roman" w:hAnsi="GHEA Grapalat"/>
          <w:b/>
          <w:bCs/>
          <w:iCs/>
          <w:sz w:val="20"/>
          <w:szCs w:val="20"/>
          <w:lang w:val="hy-AM"/>
        </w:rPr>
      </w:pPr>
    </w:p>
    <w:p w14:paraId="07E27C3B" w14:textId="4D25CB71" w:rsidR="0022631D" w:rsidRPr="00EA30E3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6C4A539" w14:textId="2D3B74EB" w:rsidR="0022631D" w:rsidRPr="00EA30E3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  <w:r w:rsidR="00EA30E3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1103419E" w14:textId="2C709222" w:rsidR="0022631D" w:rsidRPr="00EA30E3" w:rsidRDefault="00EA30E3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14:paraId="3F2A9659" w14:textId="77777777" w:rsidR="0022631D" w:rsidRPr="00141DA9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1"/>
        <w:gridCol w:w="571"/>
        <w:gridCol w:w="806"/>
        <w:gridCol w:w="35"/>
        <w:gridCol w:w="29"/>
        <w:gridCol w:w="290"/>
        <w:gridCol w:w="212"/>
        <w:gridCol w:w="709"/>
        <w:gridCol w:w="54"/>
        <w:gridCol w:w="382"/>
        <w:gridCol w:w="273"/>
        <w:gridCol w:w="189"/>
        <w:gridCol w:w="520"/>
        <w:gridCol w:w="709"/>
        <w:gridCol w:w="246"/>
        <w:gridCol w:w="931"/>
        <w:gridCol w:w="205"/>
        <w:gridCol w:w="186"/>
        <w:gridCol w:w="154"/>
        <w:gridCol w:w="733"/>
        <w:gridCol w:w="38"/>
        <w:gridCol w:w="342"/>
        <w:gridCol w:w="294"/>
        <w:gridCol w:w="208"/>
        <w:gridCol w:w="27"/>
        <w:gridCol w:w="463"/>
        <w:gridCol w:w="1793"/>
      </w:tblGrid>
      <w:tr w:rsidR="0022631D" w:rsidRPr="0022631D" w14:paraId="3BCB0F4A" w14:textId="77777777" w:rsidTr="008D0D1C">
        <w:trPr>
          <w:trHeight w:val="14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8D0D1C">
        <w:trPr>
          <w:trHeight w:val="11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8D0D1C">
        <w:trPr>
          <w:trHeight w:val="1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D0D1C">
        <w:trPr>
          <w:trHeight w:val="27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56B46" w:rsidRPr="001457DF" w14:paraId="6CB0AC86" w14:textId="77777777" w:rsidTr="00B45EC6">
        <w:trPr>
          <w:trHeight w:val="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415" w14:textId="77777777" w:rsidR="00656B46" w:rsidRPr="0022631D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035" w14:textId="2E0AC154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Աղ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կերակրի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EE47" w14:textId="5ACC7753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F81" w14:textId="29A4BF4A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AF6A" w14:textId="37529278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5066" w14:textId="77531867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1932" w14:textId="76940F84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93A" w14:textId="2E4F231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32D" w14:textId="1C739ED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656B46" w:rsidRPr="001457DF" w14:paraId="27D8D935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F17" w14:textId="007CB16D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A19" w14:textId="6DA77A05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ձեթ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ռաֆինացված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, (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զտած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BA2" w14:textId="3FDE44EE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լիտր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54B8" w14:textId="304B4E8E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987" w14:textId="75C9D23E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0336" w14:textId="49DC1F87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E923" w14:textId="2924231B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40000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83B" w14:textId="506158A2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B70" w14:textId="4C89D192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656B46" w:rsidRPr="001457DF" w14:paraId="6A0FAB1B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69DD" w14:textId="4AAF51CD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3328" w14:textId="4D010F19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05A" w14:textId="2A9FE148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86BA" w14:textId="54115ACD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52BC" w14:textId="5A938DC2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9C83" w14:textId="1CB25E7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197E" w14:textId="6A6388DD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44080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0AF" w14:textId="1E765CB5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893" w14:textId="65BC0AF8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656B46" w:rsidRPr="0022631D" w14:paraId="624F4B1B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4F2" w14:textId="42E20FF2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FC5" w14:textId="3CAD0088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9D3" w14:textId="5318F9E5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4A6" w14:textId="38D553AC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BB4" w14:textId="69B2216B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BB4" w14:textId="01DF3F66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0722" w14:textId="0786801F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14100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F2D" w14:textId="529FAD45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370" w14:textId="13AB29CD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656B46" w:rsidRPr="0022631D" w14:paraId="3C70935D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95C" w14:textId="758AA07C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14B" w14:textId="53FA4210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Լոբի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հատիկավոր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C00A" w14:textId="7472BD00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lastRenderedPageBreak/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8A7" w14:textId="6AF7C838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6A0D" w14:textId="71B8ECD2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515" w14:textId="6C8FCDB2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3410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0BC" w14:textId="4DEDE613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lastRenderedPageBreak/>
              <w:t>3410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86D" w14:textId="3891BDEE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Լոբի գունավոր, միագույն, գունավոր ցայտուն, չոր` խոնավությունը 14 %-ից ոչ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0E" w14:textId="511F9058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Լոբի գունավոր, միագույն, գունավոր ցայտուն, չոր` խոնավությունը 14 %-ից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656B46" w:rsidRPr="0022631D" w14:paraId="0E9EE325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45B" w14:textId="623BB2A0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EE2" w14:textId="42C545CA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3F2" w14:textId="04198845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0519" w14:textId="3EC90B46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740B" w14:textId="5E622428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9F3" w14:textId="63D314DC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2B5" w14:textId="3AA04550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110600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505" w14:textId="322A7878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D70" w14:textId="43BE0174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656B46" w:rsidRPr="001457DF" w14:paraId="0CCE4E4B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7E7D" w14:textId="27408E73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230" w14:textId="25133864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ECC" w14:textId="6525AA8C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D0C" w14:textId="41C24AE1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CD07" w14:textId="7611F3B6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42C" w14:textId="33D41BC2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64ED" w14:textId="318FE2CF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39500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2E1" w14:textId="4D667DF0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FDA" w14:textId="26717727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656B46" w:rsidRPr="0022631D" w14:paraId="6CCD3739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AD1" w14:textId="72A5A1F3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E5C" w14:textId="6D671E48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19E" w14:textId="102E26F4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CE34" w14:textId="55BF7A65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78A1" w14:textId="29BF7D83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D3A" w14:textId="6B39A12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63E9" w14:textId="77FCE362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9600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350" w14:textId="6DEA0C34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3D0" w14:textId="7177D6F4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656B46" w:rsidRPr="0022631D" w14:paraId="520D8DE7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A7D6" w14:textId="7DF13CA0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2FE" w14:textId="280194B6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13B" w14:textId="6E69C2C6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ECC" w14:textId="2DC75AAC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C432" w14:textId="323ECFC0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511" w14:textId="1CE8B13C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A462" w14:textId="3BAC0BAE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28500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36E" w14:textId="116B6BF9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A84E" w14:textId="0D08FB3E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656B46" w:rsidRPr="001457DF" w14:paraId="3CCF6D2E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2F4A" w14:textId="33457B67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601" w14:textId="7D6C5A28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հավի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մսեղիք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պաղեցրած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265" w14:textId="40CBADA9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DB51" w14:textId="53EE3420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B1BC" w14:textId="2EB4C554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DB6" w14:textId="25E410B5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399" w14:textId="5248ED66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144900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E51" w14:textId="40647A7F" w:rsidR="00656B46" w:rsidRPr="00367F86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Հավի կրծքամիս, առանց ոսկոր, պաղեցրած, տեղական</w:t>
            </w:r>
            <w:r w:rsidRPr="008E5575">
              <w:rPr>
                <w:rFonts w:ascii="GHEA Grapalat" w:hAnsi="GHEA Grapalat"/>
                <w:spacing w:val="-6"/>
                <w:sz w:val="14"/>
                <w:szCs w:val="14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2B7" w14:textId="69BC33F9" w:rsidR="00656B46" w:rsidRPr="00367F86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Հավի կրծքամիս, առանց ոսկոր, պաղեցրած, տեղական</w:t>
            </w:r>
            <w:r w:rsidRPr="008E5575">
              <w:rPr>
                <w:rFonts w:ascii="GHEA Grapalat" w:hAnsi="GHEA Grapalat"/>
                <w:spacing w:val="-6"/>
                <w:sz w:val="14"/>
                <w:szCs w:val="14"/>
                <w:lang w:val="hy-AM"/>
              </w:rPr>
              <w:t>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656B46" w:rsidRPr="001457DF" w14:paraId="555C1127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09A1" w14:textId="75EC778C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2E3" w14:textId="7422CF7D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Հաց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96F" w14:textId="767EEE29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F4A" w14:textId="74529FF1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D2A" w14:textId="6802F36A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1AA" w14:textId="3961B54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5C39" w14:textId="52C83E11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151680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861" w14:textId="77777777" w:rsidR="00656B46" w:rsidRPr="008E5575" w:rsidRDefault="00656B46" w:rsidP="00656B46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55B4C9A7" w14:textId="637FCF21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 w:cs="Calibri"/>
                <w:sz w:val="14"/>
                <w:szCs w:val="14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02D" w14:textId="77777777" w:rsidR="00656B46" w:rsidRPr="008E5575" w:rsidRDefault="00656B46" w:rsidP="00656B46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Ցորենի 1-ին տեսակի ալյուրից պատրաստված։ Անվտանգությունը` ըստ N 2-III-4.9-01-2010 հիգիենիկ նորմատիվների և “Սննդամթերքի անվտանգության մասին” ՀՀ օրենքի 9-րդ հոդվածի։ Պիտանելիության մնացորդային ժամկետը ոչ պակաս քան 90 %։</w:t>
            </w:r>
          </w:p>
          <w:p w14:paraId="13A8FF6F" w14:textId="01259A5D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 w:cs="Calibri"/>
                <w:sz w:val="14"/>
                <w:szCs w:val="14"/>
                <w:lang w:val="hy-AM"/>
              </w:rPr>
              <w:t>Պիտանելիության ժամկետը՝ թխված մատակարարման օրը։ Պարտադիր պայման՝ տեղափոխումը միայն ՀՀ ՍԱՊԾ կողմից տրամադրված համապատասխան թույլտվությամբ տրանսպորտային միջոցներով:</w:t>
            </w:r>
          </w:p>
        </w:tc>
      </w:tr>
      <w:tr w:rsidR="00656B46" w:rsidRPr="001457DF" w14:paraId="3453FD29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23CF" w14:textId="73FD2344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36B" w14:textId="1A9F975D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Հնդկաձավար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3D4" w14:textId="777E7963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28D" w14:textId="20CEC51B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02B3" w14:textId="544129C9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6105" w14:textId="7474A0EF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EE69" w14:textId="6701EE1C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44100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3B5" w14:textId="1326ABA3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E1E" w14:textId="4D9343E3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656B46" w:rsidRPr="001457DF" w14:paraId="1F938BE9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6CE" w14:textId="72C6FE4F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D33" w14:textId="25A033BB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Ձու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87E" w14:textId="0DED65BA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50E1" w14:textId="376C6DA8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1 265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B009" w14:textId="62ECDCA8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1 265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437B" w14:textId="394EF4D9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88536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82F9" w14:textId="5018A381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88536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99F" w14:textId="77777777" w:rsidR="00656B46" w:rsidRPr="008E5575" w:rsidRDefault="00656B46" w:rsidP="00656B46">
            <w:pPr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Ձու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սեղանի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կամ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դիետիկ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, 1-ին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կարգի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տեսակավորված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մեկ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ձվի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զանգվածի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դիետիկ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ձվի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պահման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ժամկետը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՝ 7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սեղանի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ձվինը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` 25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սառնարանային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պայմաններում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` 120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։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Պիտանելիության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մնացորդային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ժամկետը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ոչ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պակաս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քան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90 %:</w:t>
            </w:r>
          </w:p>
          <w:p w14:paraId="6E067A9F" w14:textId="5D3E6F6B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</w:rPr>
              <w:t xml:space="preserve">1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ձուն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50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գրամ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: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մակնշումը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ՀՀ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կառավարության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2011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թվականի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սեպտեմբերի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29-ի «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Ձվի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ձվամթերքի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տեխնիկական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կանոնակարգը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հաստատելու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» N 1438-Ն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որոշմանը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gramStart"/>
            <w:r w:rsidRPr="008E5575">
              <w:rPr>
                <w:rFonts w:ascii="GHEA Grapalat" w:hAnsi="GHEA Grapalat"/>
                <w:sz w:val="14"/>
                <w:szCs w:val="14"/>
              </w:rPr>
              <w:t>և  «</w:t>
            </w:r>
            <w:proofErr w:type="spellStart"/>
            <w:proofErr w:type="gramEnd"/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» ՀՀ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 xml:space="preserve"> 9-րդ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0BA" w14:textId="77777777" w:rsidR="00656B46" w:rsidRPr="008E5575" w:rsidRDefault="00656B46" w:rsidP="00656B46">
            <w:pPr>
              <w:spacing w:line="256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Ձու սեղանի կամ դիետիկ, 1-ին կարգի, տեսակավորված ըստ մեկ ձվի զանգվածի, դիետիկ ձվի պահման ժամկետը՝ 7 օր, սեղանի ձվինը` 25 օր, սառնարանային պայմաններում` 120 օր։ Պիտանելիության մնացորդային ժամկետը ոչ պակաս քան 90 %:</w:t>
            </w:r>
          </w:p>
          <w:p w14:paraId="099B22D2" w14:textId="5ED0E5C7" w:rsidR="00656B46" w:rsidRPr="00367F86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1 ձուն 50 գրամ: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9-րդ հոդվածի:</w:t>
            </w:r>
          </w:p>
        </w:tc>
      </w:tr>
      <w:tr w:rsidR="00656B46" w:rsidRPr="001457DF" w14:paraId="51647561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D4F" w14:textId="2921E541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A69" w14:textId="0F0BE4B4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1627" w14:textId="565185F6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9F00" w14:textId="55B79F7F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8BC1" w14:textId="33DA14AA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5344" w14:textId="251404C5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1D9C" w14:textId="5C4564F4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23100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592" w14:textId="5181102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Մակարոնեղեն անդրոժ խմորից, կախված ալյուրի տեսակից և որակից` A (պինդ ցորենի ալյուրից), Б (փափուկ ապակենման ցորենի ալյուրից), B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B19" w14:textId="5F56086E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Մակարոնեղեն անդրոժ խմորից, կախված ալյուրի տեսակից և որակից` A (պինդ ցորենի ալյուրից), Б (փափուկ ապակենման ցորենի ալյուրից), B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656B46" w:rsidRPr="001457DF" w14:paraId="32CD8783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C19" w14:textId="787686CD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D76" w14:textId="028E3BDB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Ոլոռ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D70" w14:textId="259AF682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ED05" w14:textId="006EA056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B1E9" w14:textId="50578C5B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9FE" w14:textId="0C07CE8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B7DF" w14:textId="6D3EBD5A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6ED" w14:textId="69D74B7F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Չորացրած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կեղևած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դեղին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կամ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կանաչ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գույնի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</w:rPr>
              <w:t>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</w:rPr>
              <w:t>և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«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809" w14:textId="03783882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Չորացրած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կեղևած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դեղին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կամ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կանաչ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գույնի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Անվտանգությունը՝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հիգիենիկ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նորմատիվների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և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«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Սննդամթերքի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անվտանգության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մասին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օրենքի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րդ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D40B17">
              <w:rPr>
                <w:rFonts w:ascii="GHEA Grapalat" w:hAnsi="GHEA Grapalat"/>
                <w:sz w:val="14"/>
                <w:szCs w:val="14"/>
                <w:lang w:val="hy-AM"/>
              </w:rPr>
              <w:t>հոդվածի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656B46" w:rsidRPr="0022631D" w14:paraId="2BC48F70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8D1D" w14:textId="080524A2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8B26" w14:textId="361C7FE2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Ոսպ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CC9" w14:textId="7E62E4D4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FCC4" w14:textId="2F09A483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9458" w14:textId="49B06DA7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9CBB" w14:textId="228B36DD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495" w14:textId="1AF3284C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25600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005" w14:textId="53D081FD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Երեք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տեսակի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համասեռ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մաքուր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չոր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խոնավությունը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14,0%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ոչավելի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 «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21" w14:textId="0117B090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Երեք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տեսակի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համասեռ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մաքուր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չոր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խոնավությունը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14,0%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ոչավելի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: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Անվտանգությունը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`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ըստ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N 2-III-4.9-01-2010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հիգիենիկ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նորմատիվների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, «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Սննդամթերքի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անվտանգության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մասին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» </w:t>
            </w:r>
            <w:r w:rsidRPr="008E5575">
              <w:rPr>
                <w:rFonts w:ascii="GHEA Grapalat" w:hAnsi="GHEA Grapalat"/>
                <w:sz w:val="14"/>
                <w:szCs w:val="14"/>
              </w:rPr>
              <w:t>ՀՀ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օրենքի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9-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րդ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5575">
              <w:rPr>
                <w:rFonts w:ascii="GHEA Grapalat" w:hAnsi="GHEA Grapalat"/>
                <w:sz w:val="14"/>
                <w:szCs w:val="14"/>
              </w:rPr>
              <w:t>հոդվածի</w:t>
            </w:r>
            <w:proofErr w:type="spellEnd"/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656B46" w:rsidRPr="001457DF" w14:paraId="624E8003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637" w14:textId="6AC56137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2A3" w14:textId="04DD3C23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չանախ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C12" w14:textId="3658CA8E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4C0" w14:textId="1FF901F2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34CB" w14:textId="106B7D68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2EAF" w14:textId="51C46EA3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125400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3D5" w14:textId="7D5DB629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125400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E6D" w14:textId="0B78F28D" w:rsidR="00656B46" w:rsidRPr="00D40B17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2BD" w14:textId="39FDB722" w:rsidR="00656B46" w:rsidRPr="00367F86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656B46" w:rsidRPr="001457DF" w14:paraId="49BC2555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46FD" w14:textId="1106DDB5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0D1C" w14:textId="556757C3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Մածուն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3A9" w14:textId="789EA775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818" w14:textId="2ECC636A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0132" w14:textId="06B6BB2D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901" w14:textId="77D53F73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6A8" w14:textId="0F2238D6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10450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848" w14:textId="427D8FF3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9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-րդ հոդվածի։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669" w14:textId="660838FD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 xml:space="preserve"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>9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-րդ հոդվածի։</w:t>
            </w:r>
          </w:p>
        </w:tc>
      </w:tr>
      <w:tr w:rsidR="00656B46" w:rsidRPr="001457DF" w14:paraId="0AC1B39B" w14:textId="77777777" w:rsidTr="00B45EC6">
        <w:trPr>
          <w:trHeight w:val="1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7D8" w14:textId="352F4C50" w:rsidR="00656B46" w:rsidRPr="00CF0E1F" w:rsidRDefault="00656B46" w:rsidP="00656B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4A9D" w14:textId="647F2856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Կարմիր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աղացած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պղպեղ</w:t>
            </w:r>
            <w:proofErr w:type="spellEnd"/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2727" w14:textId="7D3B50B1" w:rsidR="00656B46" w:rsidRPr="007E647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CE5" w14:textId="720EA811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6335" w14:textId="2B377043" w:rsidR="00656B46" w:rsidRPr="0082316D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F07" w14:textId="4AF00F9E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0EB" w14:textId="2EEB199F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4E3" w14:textId="76732825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Աղացած կարմիր պապրիկա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ավանդական քաղցր կարմիր՝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քաղցր պղպեղի դասական համով ու հարուստ վառ գույնով: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72E" w14:textId="3AD81D9C" w:rsidR="00656B46" w:rsidRPr="008E5575" w:rsidRDefault="00656B46" w:rsidP="00656B4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Աղացած կարմիր պապրիկա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ավանդական քաղցր կարմիր՝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8E5575">
              <w:rPr>
                <w:rFonts w:ascii="GHEA Grapalat" w:hAnsi="GHEA Grapalat"/>
                <w:sz w:val="14"/>
                <w:szCs w:val="14"/>
                <w:lang w:val="hy-AM"/>
              </w:rPr>
              <w:t>քաղցր պղպեղի դասական համով ու հարուստ վառ գույնով:</w:t>
            </w:r>
            <w:r w:rsidRPr="008E5575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</w:p>
        </w:tc>
      </w:tr>
      <w:tr w:rsidR="00D40B17" w:rsidRPr="001457DF" w14:paraId="4B8BC031" w14:textId="77777777" w:rsidTr="00A54A67">
        <w:trPr>
          <w:trHeight w:val="169"/>
        </w:trPr>
        <w:tc>
          <w:tcPr>
            <w:tcW w:w="11212" w:type="dxa"/>
            <w:gridSpan w:val="28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451180EC" w14:textId="77777777" w:rsidR="00D40B17" w:rsidRPr="007E647D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40B17" w:rsidRPr="0022631D" w14:paraId="24C3B0CB" w14:textId="77777777" w:rsidTr="00A72A6A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4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1697DA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Չի գերազանցում բազային միավորը</w:t>
            </w:r>
          </w:p>
        </w:tc>
      </w:tr>
      <w:tr w:rsidR="00D40B17" w:rsidRPr="0022631D" w14:paraId="075EEA57" w14:textId="77777777" w:rsidTr="00012170">
        <w:trPr>
          <w:trHeight w:val="196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0B17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2C9DCDE9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ամսաթիվը                         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E89EBC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</w:t>
            </w:r>
            <w:r w:rsidR="00CA62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CA625E"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D40B17" w:rsidRPr="0022631D" w14:paraId="199F948A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88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8D0D1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8D0D1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40B17" w:rsidRPr="0022631D" w14:paraId="6EE9B008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40B17" w:rsidRPr="0022631D" w14:paraId="13FE412E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D40B17" w:rsidRPr="0022631D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D40B17" w:rsidRPr="0022631D" w14:paraId="321D26CF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D40B17" w:rsidRPr="0022631D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40B17" w:rsidRPr="0022631D" w14:paraId="68E691E2" w14:textId="77777777" w:rsidTr="003577A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83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D40B17" w:rsidRPr="008D0D1C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D40B17" w:rsidRPr="0022631D" w:rsidRDefault="00D40B17" w:rsidP="00D40B1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40B17" w:rsidRPr="0022631D" w14:paraId="30B89418" w14:textId="77777777" w:rsidTr="00012170">
        <w:trPr>
          <w:trHeight w:val="54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0776DB4" w14:textId="77777777" w:rsidR="00D40B17" w:rsidRPr="008A3648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40B17" w:rsidRPr="0022631D" w14:paraId="10DC4861" w14:textId="77777777" w:rsidTr="00A72A6A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18"/>
            <w:shd w:val="clear" w:color="auto" w:fill="auto"/>
            <w:vAlign w:val="center"/>
          </w:tcPr>
          <w:p w14:paraId="1FD38684" w14:textId="2B462658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D0D1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40B17" w:rsidRPr="0022631D" w14:paraId="3FD00E3A" w14:textId="77777777" w:rsidTr="00A72A6A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14:paraId="7835142E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14:paraId="27542D69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4A371FE9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40B17" w:rsidRPr="0022631D" w14:paraId="4DA511EC" w14:textId="77777777" w:rsidTr="00A72A6A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1179A421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28" w:type="dxa"/>
            <w:gridSpan w:val="25"/>
            <w:shd w:val="clear" w:color="auto" w:fill="auto"/>
            <w:vAlign w:val="center"/>
          </w:tcPr>
          <w:p w14:paraId="6ABF72D4" w14:textId="77777777" w:rsidR="00D40B17" w:rsidRPr="008D0D1C" w:rsidRDefault="00D40B17" w:rsidP="00D40B1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A625E" w:rsidRPr="0022631D" w14:paraId="50825522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EC2C7D8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259F3C98" w14:textId="6664F599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36606533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7386A057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15915E0D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</w:tr>
      <w:tr w:rsidR="00CA625E" w:rsidRPr="0022631D" w14:paraId="553D0E62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D23DEC3" w14:textId="1A234DED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6425DCDE" w14:textId="7FE8679C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1E92" w14:textId="343332CE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40000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C6D" w14:textId="0EC2307B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ECB8" w14:textId="03C981B5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40000</w:t>
            </w:r>
          </w:p>
        </w:tc>
      </w:tr>
      <w:tr w:rsidR="00CA625E" w:rsidRPr="0022631D" w14:paraId="51178CC1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9DBA9CF" w14:textId="2F49C795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7B0E641B" w14:textId="37AAA7D0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E06" w14:textId="09980503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44080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43E0" w14:textId="4ACA905C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C06A" w14:textId="5CA08CA2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44080</w:t>
            </w:r>
          </w:p>
        </w:tc>
      </w:tr>
      <w:tr w:rsidR="00CA625E" w:rsidRPr="0022631D" w14:paraId="0D6F14E4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29C6CC5D" w14:textId="3CB42AFD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4A9ACEFF" w14:textId="4D87D7F2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3DB" w14:textId="61440B3A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14100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C85" w14:textId="581103AB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1A7E" w14:textId="31017623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14100</w:t>
            </w:r>
          </w:p>
        </w:tc>
      </w:tr>
      <w:tr w:rsidR="00CA625E" w:rsidRPr="0022631D" w14:paraId="30EB75CE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52E0FD9" w14:textId="073191DE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4322B666" w14:textId="56DD8ADD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343C" w14:textId="7540F359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34100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8B8" w14:textId="1FC6A6B1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AA28" w14:textId="359FF8C1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34100</w:t>
            </w:r>
          </w:p>
        </w:tc>
      </w:tr>
      <w:tr w:rsidR="00CA625E" w:rsidRPr="0022631D" w14:paraId="3AAE00E8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39DA79D" w14:textId="3992798D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62341BFB" w14:textId="0947EE31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63F" w14:textId="2955CB20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110600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E3E" w14:textId="22F59989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291" w14:textId="6836D7DB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110600</w:t>
            </w:r>
          </w:p>
        </w:tc>
      </w:tr>
      <w:tr w:rsidR="00CA625E" w:rsidRPr="0022631D" w14:paraId="5B1C1858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88B9CC6" w14:textId="1C2B3396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7F0A49E4" w14:textId="63FFF222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A98" w14:textId="4EAE617F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39500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258" w14:textId="430FF051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FDBD" w14:textId="7D37CDB2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39500</w:t>
            </w:r>
          </w:p>
        </w:tc>
      </w:tr>
      <w:tr w:rsidR="00CA625E" w:rsidRPr="0022631D" w14:paraId="417E4B34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FEE335E" w14:textId="42C896C5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50358599" w14:textId="22E78CAE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205D" w14:textId="17632F96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9600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B34" w14:textId="55831B35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E15" w14:textId="4F9F461F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9600</w:t>
            </w:r>
          </w:p>
        </w:tc>
      </w:tr>
      <w:tr w:rsidR="00CA625E" w:rsidRPr="0022631D" w14:paraId="178FEE48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74B2F328" w14:textId="3377D4B9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1027322E" w14:textId="0BBDDE17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0DF" w14:textId="590906F1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28500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3C3" w14:textId="21B79A8B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722" w14:textId="5CEAFCA9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28500</w:t>
            </w:r>
          </w:p>
        </w:tc>
      </w:tr>
      <w:tr w:rsidR="00CA625E" w:rsidRPr="0022631D" w14:paraId="69D64776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70FCDAB" w14:textId="17288524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7451D8BB" w14:textId="5D843069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64F" w14:textId="500FB117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144900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849" w14:textId="1BB09B9E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8370" w14:textId="1986C971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144900</w:t>
            </w:r>
          </w:p>
        </w:tc>
      </w:tr>
      <w:tr w:rsidR="00CA625E" w:rsidRPr="0022631D" w14:paraId="4438C160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4746537" w14:textId="088877F2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105BE06D" w14:textId="78EB7925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Գագիկ Ասատրյան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939" w14:textId="5B6F4E89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151680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8F52" w14:textId="614EBD0F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793" w14:textId="62403426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151680</w:t>
            </w:r>
          </w:p>
        </w:tc>
      </w:tr>
      <w:tr w:rsidR="00CA625E" w:rsidRPr="0022631D" w14:paraId="24FA5163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E04D07F" w14:textId="766E256D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59BF6571" w14:textId="68DCD44B" w:rsidR="00CA625E" w:rsidRPr="005A43BB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9325" w14:textId="13E6CA5F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</w:rPr>
              <w:t>44100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5EC" w14:textId="24B7DF4A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A0B" w14:textId="0AE32100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cs="Calibri"/>
                <w:color w:val="000000"/>
              </w:rPr>
              <w:t>44100</w:t>
            </w:r>
          </w:p>
        </w:tc>
      </w:tr>
      <w:tr w:rsidR="00CA625E" w:rsidRPr="0022631D" w14:paraId="643C683A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5243C5D7" w14:textId="7A9EAE5F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0D09B947" w14:textId="3CAB6BF5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90C" w14:textId="2FC5E650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88536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A4C" w14:textId="3CFDD082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D6C1" w14:textId="2E3C1042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88536</w:t>
            </w:r>
          </w:p>
        </w:tc>
      </w:tr>
      <w:tr w:rsidR="00CA625E" w:rsidRPr="0022631D" w14:paraId="0FADC216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36C89775" w14:textId="34946261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486723DE" w14:textId="5E3E3677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69D" w14:textId="57688346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23100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0C24" w14:textId="7034CEA9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961" w14:textId="65395655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23100</w:t>
            </w:r>
          </w:p>
        </w:tc>
      </w:tr>
      <w:tr w:rsidR="00CA625E" w:rsidRPr="0022631D" w14:paraId="5F6C58B1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4C2B2F5B" w14:textId="3B8F046C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2FC4A614" w14:textId="3C8BDEB1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15F3" w14:textId="7204EA6E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618" w14:textId="34E91584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71D" w14:textId="3A53F055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17600</w:t>
            </w:r>
          </w:p>
        </w:tc>
      </w:tr>
      <w:tr w:rsidR="00CA625E" w:rsidRPr="0022631D" w14:paraId="57612DEA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07AC4B2F" w14:textId="78A96D43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77CCEFFC" w14:textId="3D40BCCE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934E" w14:textId="1283FAEF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25600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B72" w14:textId="6CEB46FC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8287" w14:textId="133CB91D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25600</w:t>
            </w:r>
          </w:p>
        </w:tc>
      </w:tr>
      <w:tr w:rsidR="00CA625E" w:rsidRPr="0022631D" w14:paraId="7144C784" w14:textId="77777777" w:rsidTr="00F219E9">
        <w:trPr>
          <w:trHeight w:val="83"/>
        </w:trPr>
        <w:tc>
          <w:tcPr>
            <w:tcW w:w="1384" w:type="dxa"/>
            <w:gridSpan w:val="3"/>
            <w:shd w:val="clear" w:color="auto" w:fill="auto"/>
          </w:tcPr>
          <w:p w14:paraId="1BA75DD4" w14:textId="16D18EDD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7EC75E56" w14:textId="1DCA3497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FEA8" w14:textId="31DD12FA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125400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EC9" w14:textId="190F302E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0FF" w14:textId="70F7E2DA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125400</w:t>
            </w:r>
          </w:p>
        </w:tc>
      </w:tr>
      <w:tr w:rsidR="00CA625E" w:rsidRPr="0022631D" w14:paraId="56F83F5C" w14:textId="77777777" w:rsidTr="00F219E9">
        <w:trPr>
          <w:trHeight w:val="47"/>
        </w:trPr>
        <w:tc>
          <w:tcPr>
            <w:tcW w:w="1384" w:type="dxa"/>
            <w:gridSpan w:val="3"/>
            <w:shd w:val="clear" w:color="auto" w:fill="auto"/>
          </w:tcPr>
          <w:p w14:paraId="3308DF68" w14:textId="006280F1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766F5B64" w14:textId="31A4377A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49C" w14:textId="3E6C9F9A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10450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F1F" w14:textId="76B80749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B9E3" w14:textId="109EB920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</w:rPr>
              <w:t>10450</w:t>
            </w:r>
          </w:p>
        </w:tc>
      </w:tr>
      <w:tr w:rsidR="00CA625E" w:rsidRPr="0022631D" w14:paraId="58B7EFC3" w14:textId="77777777" w:rsidTr="00F219E9">
        <w:trPr>
          <w:trHeight w:val="47"/>
        </w:trPr>
        <w:tc>
          <w:tcPr>
            <w:tcW w:w="1384" w:type="dxa"/>
            <w:gridSpan w:val="3"/>
            <w:shd w:val="clear" w:color="auto" w:fill="auto"/>
          </w:tcPr>
          <w:p w14:paraId="63AA5F52" w14:textId="5DF94A0F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7"/>
            <w:shd w:val="clear" w:color="auto" w:fill="auto"/>
          </w:tcPr>
          <w:p w14:paraId="1A17C128" w14:textId="535786CF" w:rsidR="00CA625E" w:rsidRPr="008D0D1C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262" w14:textId="2284DB85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B94" w14:textId="0CFC6CAA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2C86" w14:textId="49B9AF4B" w:rsidR="00CA625E" w:rsidRPr="003E7E90" w:rsidRDefault="00CA625E" w:rsidP="00CA62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</w:tr>
      <w:tr w:rsidR="00E33B4A" w:rsidRPr="0022631D" w14:paraId="700CD07F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0ED0606" w14:textId="77777777" w:rsidR="00E33B4A" w:rsidRPr="008A3648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E33B4A" w:rsidRPr="0022631D" w14:paraId="521126E1" w14:textId="77777777" w:rsidTr="00012170"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3B4A" w:rsidRPr="0022631D" w14:paraId="552679BF" w14:textId="77777777" w:rsidTr="00A72A6A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3B4A" w:rsidRPr="0022631D" w14:paraId="3CA6FABC" w14:textId="77777777" w:rsidTr="003577A5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3B4A" w:rsidRPr="0022631D" w14:paraId="5E96A1C5" w14:textId="77777777" w:rsidTr="003577A5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3B4A" w:rsidRPr="0022631D" w14:paraId="443F73EF" w14:textId="77777777" w:rsidTr="003577A5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3B4A" w:rsidRPr="0022631D" w14:paraId="522ACAFB" w14:textId="77777777" w:rsidTr="00A72A6A">
        <w:trPr>
          <w:trHeight w:val="331"/>
        </w:trPr>
        <w:tc>
          <w:tcPr>
            <w:tcW w:w="2254" w:type="dxa"/>
            <w:gridSpan w:val="6"/>
            <w:shd w:val="clear" w:color="auto" w:fill="auto"/>
            <w:vAlign w:val="center"/>
          </w:tcPr>
          <w:p w14:paraId="514F7E40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2"/>
            <w:shd w:val="clear" w:color="auto" w:fill="auto"/>
            <w:vAlign w:val="center"/>
          </w:tcPr>
          <w:p w14:paraId="71AB42B3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3B4A" w:rsidRPr="0022631D" w14:paraId="617248CD" w14:textId="77777777" w:rsidTr="00012170">
        <w:trPr>
          <w:trHeight w:val="289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33B4A" w:rsidRPr="008D0D1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3B4A" w:rsidRPr="0022631D" w14:paraId="1515C769" w14:textId="77777777" w:rsidTr="003577A5">
        <w:trPr>
          <w:trHeight w:val="346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B3EE1F6" w:rsidR="00E33B4A" w:rsidRPr="008D0D1C" w:rsidRDefault="005F3C43" w:rsidP="00E33B4A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E33B4A" w:rsidRPr="0022631D" w14:paraId="71BEA872" w14:textId="77777777" w:rsidTr="003577A5">
        <w:trPr>
          <w:trHeight w:val="92"/>
        </w:trPr>
        <w:tc>
          <w:tcPr>
            <w:tcW w:w="4174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E33B4A" w:rsidRPr="008D0D1C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3B4A" w:rsidRPr="0022631D" w14:paraId="04C80107" w14:textId="77777777" w:rsidTr="003577A5">
        <w:trPr>
          <w:trHeight w:val="92"/>
        </w:trPr>
        <w:tc>
          <w:tcPr>
            <w:tcW w:w="4174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33B4A" w:rsidRPr="008D0D1C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3B4A" w:rsidRPr="0022631D" w14:paraId="2254FA5C" w14:textId="77777777" w:rsidTr="00012170">
        <w:trPr>
          <w:trHeight w:val="344"/>
        </w:trPr>
        <w:tc>
          <w:tcPr>
            <w:tcW w:w="1121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6D3A8DC" w:rsidR="00E33B4A" w:rsidRPr="008D0D1C" w:rsidRDefault="00E33B4A" w:rsidP="00E33B4A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                                </w:t>
            </w:r>
            <w:r w:rsidR="005F3C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</w:t>
            </w:r>
            <w:r w:rsidR="005F3C43"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5F3C43"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="005F3C43"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 w:rsidR="005F3C43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="005F3C43"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  <w:r w:rsidR="005F3C43"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E33B4A" w:rsidRPr="0022631D" w14:paraId="3C75DA26" w14:textId="77777777" w:rsidTr="00D92AD3">
        <w:trPr>
          <w:trHeight w:val="344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1E9104E7" w14:textId="7ACE5CEE" w:rsidR="00E33B4A" w:rsidRPr="008D0D1C" w:rsidRDefault="005F3C43" w:rsidP="00E33B4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457D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  <w:r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․</w:t>
            </w:r>
          </w:p>
        </w:tc>
      </w:tr>
      <w:tr w:rsidR="00E33B4A" w:rsidRPr="0022631D" w14:paraId="0682C6BE" w14:textId="77777777" w:rsidTr="00D92AD3">
        <w:trPr>
          <w:trHeight w:val="344"/>
        </w:trPr>
        <w:tc>
          <w:tcPr>
            <w:tcW w:w="4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33B4A" w:rsidRPr="008D0D1C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D0D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0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5293ADE3" w14:textId="1ED16BC8" w:rsidR="00E33B4A" w:rsidRPr="008D0D1C" w:rsidRDefault="005F3C43" w:rsidP="00E33B4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457D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3</w:t>
            </w:r>
            <w:r w:rsidRPr="008D0D1C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թ</w:t>
            </w:r>
            <w:r w:rsidRPr="008D0D1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․</w:t>
            </w:r>
          </w:p>
        </w:tc>
      </w:tr>
      <w:tr w:rsidR="00E33B4A" w:rsidRPr="0022631D" w14:paraId="79A64497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20F225D" w14:textId="77777777" w:rsidR="00E33B4A" w:rsidRPr="008A3648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E33B4A" w:rsidRPr="0022631D" w14:paraId="4E4EA255" w14:textId="77777777" w:rsidTr="00A72A6A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E33B4A" w:rsidRPr="00720CFC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23"/>
            <w:shd w:val="clear" w:color="auto" w:fill="auto"/>
            <w:vAlign w:val="center"/>
          </w:tcPr>
          <w:p w14:paraId="0A5086C3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3B4A" w:rsidRPr="0022631D" w14:paraId="11F19FA1" w14:textId="77777777" w:rsidTr="003577A5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E33B4A" w:rsidRPr="00720CFC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4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3B4A" w:rsidRPr="0022631D" w14:paraId="4DC53241" w14:textId="77777777" w:rsidTr="003577A5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E33B4A" w:rsidRPr="00720CFC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/>
            <w:shd w:val="clear" w:color="auto" w:fill="auto"/>
            <w:vAlign w:val="center"/>
          </w:tcPr>
          <w:p w14:paraId="67FA13FC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4"/>
            <w:vMerge/>
            <w:shd w:val="clear" w:color="auto" w:fill="auto"/>
            <w:vAlign w:val="center"/>
          </w:tcPr>
          <w:p w14:paraId="7FDD9C22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3B4A" w:rsidRPr="0022631D" w14:paraId="75FDA7D8" w14:textId="77777777" w:rsidTr="00C953FC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33B4A" w:rsidRPr="00720CFC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33B4A" w:rsidRPr="00720CFC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20C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45527" w:rsidRPr="0022631D" w14:paraId="1E28D31D" w14:textId="77777777" w:rsidTr="00AA2D65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5C309672" w:rsidR="00D45527" w:rsidRPr="00BE063F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10,12-19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40DB80F8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1949" w:type="dxa"/>
            <w:gridSpan w:val="7"/>
            <w:shd w:val="clear" w:color="auto" w:fill="auto"/>
          </w:tcPr>
          <w:p w14:paraId="2183B64C" w14:textId="27A88FCA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Ս</w:t>
            </w:r>
            <w:r w:rsidRPr="00720CF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ՄԴ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/>
              </w:rPr>
              <w:t>–ՄԱԱՊՁԲ2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</w:rPr>
              <w:t>4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/>
              </w:rPr>
              <w:t>/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</w:rPr>
              <w:t>1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4F54951" w14:textId="738BFD40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D7B0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457D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6D7B0F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Pr="006D7B0F"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Pr="006D7B0F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․2023թ</w:t>
            </w:r>
            <w:r w:rsidRPr="006D7B0F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․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61648936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  <w:t>05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  <w:t>4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502AE81A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</w:t>
            </w:r>
          </w:p>
        </w:tc>
        <w:tc>
          <w:tcPr>
            <w:tcW w:w="1372" w:type="dxa"/>
            <w:gridSpan w:val="6"/>
            <w:shd w:val="clear" w:color="auto" w:fill="auto"/>
          </w:tcPr>
          <w:p w14:paraId="540F0BC7" w14:textId="0AD6880F" w:rsidR="00D45527" w:rsidRPr="00D45527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804666</w:t>
            </w:r>
          </w:p>
        </w:tc>
        <w:tc>
          <w:tcPr>
            <w:tcW w:w="1793" w:type="dxa"/>
            <w:shd w:val="clear" w:color="auto" w:fill="auto"/>
          </w:tcPr>
          <w:p w14:paraId="6043A549" w14:textId="21E81FDB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804666</w:t>
            </w:r>
          </w:p>
        </w:tc>
      </w:tr>
      <w:tr w:rsidR="00D45527" w:rsidRPr="0022631D" w14:paraId="0C60A34E" w14:textId="77777777" w:rsidTr="00AA2D65">
        <w:trPr>
          <w:trHeight w:val="11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37C11A" w14:textId="0F6077CB" w:rsidR="00D45527" w:rsidRPr="00BE063F" w:rsidRDefault="00D45527" w:rsidP="00D4552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39E8C398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345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Ա/Ձ 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Գագիկ Ասատրյան</w:t>
            </w:r>
          </w:p>
        </w:tc>
        <w:tc>
          <w:tcPr>
            <w:tcW w:w="1949" w:type="dxa"/>
            <w:gridSpan w:val="7"/>
            <w:shd w:val="clear" w:color="auto" w:fill="auto"/>
          </w:tcPr>
          <w:p w14:paraId="11AC14AD" w14:textId="52321555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720CFC">
              <w:rPr>
                <w:rFonts w:ascii="GHEA Grapalat" w:eastAsia="Times New Roman" w:hAnsi="GHEA Grapalat"/>
                <w:b/>
                <w:sz w:val="18"/>
                <w:szCs w:val="18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Ս</w:t>
            </w:r>
            <w:r w:rsidRPr="00720CF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ՄԴ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/>
              </w:rPr>
              <w:t>–ՄԱԱՊՁԲ2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</w:rPr>
              <w:t>4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/>
              </w:rPr>
              <w:t>/</w:t>
            </w:r>
            <w:r>
              <w:rPr>
                <w:rFonts w:ascii="GHEA Grapalat" w:eastAsia="Times New Roman" w:hAnsi="GHEA Grapalat"/>
                <w:bCs/>
                <w:iCs/>
                <w:sz w:val="18"/>
                <w:szCs w:val="18"/>
              </w:rPr>
              <w:t>1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</w:rPr>
              <w:t>-1</w:t>
            </w:r>
            <w:r w:rsidRPr="00720CFC">
              <w:rPr>
                <w:rFonts w:ascii="GHEA Grapalat" w:eastAsia="Times New Roman" w:hAnsi="GHEA Grapalat"/>
                <w:bCs/>
                <w:iCs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1A1F8C8" w14:textId="23A905B8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D7B0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457D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Pr="006D7B0F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Pr="006D7B0F"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  <w:t>12</w:t>
            </w:r>
            <w:r w:rsidRPr="006D7B0F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․2023թ</w:t>
            </w:r>
            <w:r w:rsidRPr="006D7B0F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․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D1D286" w14:textId="43867DF3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  <w:t>05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  <w:t>4</w:t>
            </w:r>
            <w:r w:rsidRPr="00720CF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5860531" w14:textId="0E788558" w:rsidR="00D45527" w:rsidRPr="00720CFC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14:paraId="41821094" w14:textId="403AED8F" w:rsidR="00D45527" w:rsidRPr="00D45527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151680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5C2C732" w14:textId="117970EC" w:rsidR="00D45527" w:rsidRPr="00CB5794" w:rsidRDefault="00D45527" w:rsidP="00D455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151680</w:t>
            </w:r>
          </w:p>
        </w:tc>
      </w:tr>
      <w:tr w:rsidR="00E33B4A" w:rsidRPr="0022631D" w14:paraId="41E4ED39" w14:textId="77777777" w:rsidTr="00012170">
        <w:trPr>
          <w:trHeight w:val="150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265AE84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3B4A" w:rsidRPr="0022631D" w14:paraId="1F657639" w14:textId="77777777" w:rsidTr="00C953FC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F3456" w:rsidRPr="0022631D" w14:paraId="20BC55B9" w14:textId="77777777" w:rsidTr="006B7196">
        <w:trPr>
          <w:trHeight w:val="155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2752A33" w14:textId="52C6249F" w:rsidR="005F3456" w:rsidRPr="0022631D" w:rsidRDefault="005F3456" w:rsidP="005F34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10,12-19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3E09090" w14:textId="0E2801A4" w:rsidR="005F3456" w:rsidRPr="0022631D" w:rsidRDefault="005F3456" w:rsidP="005F34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Ա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/</w:t>
            </w:r>
            <w:r w:rsidRPr="008D0D1C">
              <w:rPr>
                <w:rFonts w:ascii="GHEA Grapalat" w:eastAsia="Arial Unicode MS" w:hAnsi="GHEA Grapalat" w:cs="Sylfaen"/>
                <w:sz w:val="16"/>
                <w:szCs w:val="16"/>
                <w:lang w:val="hy-AM"/>
              </w:rPr>
              <w:t>Ձ</w:t>
            </w:r>
            <w:r w:rsidRPr="008D0D1C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 xml:space="preserve"> </w:t>
            </w:r>
            <w:r w:rsidRPr="008D0D1C">
              <w:rPr>
                <w:rFonts w:ascii="GHEA Grapalat" w:hAnsi="GHEA Grapalat"/>
                <w:sz w:val="16"/>
                <w:szCs w:val="16"/>
                <w:lang w:val="hy-AM"/>
              </w:rPr>
              <w:t>Անժիկ Ստեփանյան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9436BDE" w:rsidR="005F3456" w:rsidRPr="00720CFC" w:rsidRDefault="005F3456" w:rsidP="005F345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D578DA">
              <w:rPr>
                <w:rFonts w:ascii="GHEA Grapalat" w:eastAsia="MS Mincho" w:hAnsi="GHEA Grapalat" w:cs="MS Mincho"/>
                <w:bCs/>
                <w:sz w:val="14"/>
                <w:szCs w:val="14"/>
                <w:lang w:val="hy-AM"/>
              </w:rPr>
              <w:t xml:space="preserve">Շիրակի մարզ, </w:t>
            </w:r>
            <w:r>
              <w:rPr>
                <w:rFonts w:ascii="GHEA Grapalat" w:eastAsia="MS Mincho" w:hAnsi="GHEA Grapalat" w:cs="MS Mincho"/>
                <w:bCs/>
                <w:sz w:val="14"/>
                <w:szCs w:val="14"/>
                <w:lang w:val="hy-AM"/>
              </w:rPr>
              <w:t>բն</w:t>
            </w:r>
            <w:r>
              <w:rPr>
                <w:rFonts w:ascii="Cambria Math" w:eastAsia="MS Mincho" w:hAnsi="Cambria Math" w:cs="MS Mincho"/>
                <w:bCs/>
                <w:sz w:val="14"/>
                <w:szCs w:val="14"/>
                <w:lang w:val="hy-AM"/>
              </w:rPr>
              <w:t>․Սպանդարյան</w:t>
            </w: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721EC14" w:rsidR="005F3456" w:rsidRPr="00720CFC" w:rsidRDefault="00BD3A0C" w:rsidP="00BD3A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D3A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robert87@list.ru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684BDA" w14:textId="77777777" w:rsidR="005F3456" w:rsidRPr="00720CFC" w:rsidRDefault="005F3456" w:rsidP="005F3456">
            <w:pPr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720CFC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1930062551300100</w:t>
            </w:r>
          </w:p>
          <w:p w14:paraId="2D248C13" w14:textId="43145E08" w:rsidR="005F3456" w:rsidRPr="008A6B2C" w:rsidRDefault="005F3456" w:rsidP="005F34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9CE3E" w14:textId="77777777" w:rsidR="005F3456" w:rsidRPr="00720CFC" w:rsidRDefault="005F3456" w:rsidP="005F3456">
            <w:pPr>
              <w:spacing w:before="0" w:after="0"/>
              <w:ind w:left="0" w:firstLine="0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720CFC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61712765</w:t>
            </w:r>
          </w:p>
          <w:p w14:paraId="6E1E7005" w14:textId="7387FD7B" w:rsidR="005F3456" w:rsidRPr="0022631D" w:rsidRDefault="005F3456" w:rsidP="005F34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17023" w:rsidRPr="00EB69B8" w14:paraId="223A7F8C" w14:textId="77777777" w:rsidTr="00C953FC">
        <w:trPr>
          <w:trHeight w:val="40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74314EE1" w14:textId="68B63750" w:rsidR="00717023" w:rsidRPr="0022631D" w:rsidRDefault="00717023" w:rsidP="00717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20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22AC022E" w14:textId="6AEFEDB7" w:rsidR="00717023" w:rsidRPr="0022631D" w:rsidRDefault="00717023" w:rsidP="00717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3456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 xml:space="preserve">Ա/Ձ 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Գագիկ Ասատրյան</w:t>
            </w:r>
          </w:p>
        </w:tc>
        <w:tc>
          <w:tcPr>
            <w:tcW w:w="26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2B030" w14:textId="77777777" w:rsidR="00717023" w:rsidRPr="00143D38" w:rsidRDefault="00717023" w:rsidP="007170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Ք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Արթիկ Ս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Դավթի փ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 xml:space="preserve"> շ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>6 բն</w:t>
            </w:r>
            <w:r w:rsidRPr="00143D38"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hy-AM"/>
              </w:rPr>
              <w:t>․</w:t>
            </w:r>
            <w:r w:rsidRPr="00143D38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/>
              </w:rPr>
              <w:t xml:space="preserve"> 7</w:t>
            </w:r>
          </w:p>
          <w:p w14:paraId="3BDC5CAD" w14:textId="77777777" w:rsidR="00717023" w:rsidRPr="0022631D" w:rsidRDefault="00717023" w:rsidP="00717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B6AA1B0" w:rsidR="00717023" w:rsidRPr="0022631D" w:rsidRDefault="00717023" w:rsidP="00BD3A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g.asatryan@bk.ru</w:t>
            </w:r>
          </w:p>
        </w:tc>
        <w:tc>
          <w:tcPr>
            <w:tcW w:w="2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DD168" w14:textId="77777777" w:rsidR="00717023" w:rsidRPr="00143D38" w:rsidRDefault="00717023" w:rsidP="007170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24125014649500</w:t>
            </w:r>
          </w:p>
          <w:p w14:paraId="0ED06D42" w14:textId="10E86595" w:rsidR="00717023" w:rsidRPr="008A6B2C" w:rsidRDefault="00717023" w:rsidP="00717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7592C" w14:textId="77777777" w:rsidR="00717023" w:rsidRPr="00143D38" w:rsidRDefault="00717023" w:rsidP="007170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/>
              </w:rPr>
            </w:pPr>
            <w:r w:rsidRPr="00143D38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57307872</w:t>
            </w:r>
          </w:p>
          <w:p w14:paraId="6CFC32EC" w14:textId="7F68269A" w:rsidR="00717023" w:rsidRPr="0022631D" w:rsidRDefault="00717023" w:rsidP="007170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3B4A" w:rsidRPr="00EB69B8" w14:paraId="496A046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393BE26B" w14:textId="77777777" w:rsidR="00E33B4A" w:rsidRPr="00EB69B8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3B4A" w:rsidRPr="0022631D" w14:paraId="3863A00B" w14:textId="77777777" w:rsidTr="00A72A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33B4A" w:rsidRPr="0022631D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E33B4A" w:rsidRPr="0022631D" w:rsidRDefault="00E33B4A" w:rsidP="00E33B4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3B4A" w:rsidRPr="0022631D" w14:paraId="485BF528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0FF974B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3B4A" w:rsidRPr="00E56328" w14:paraId="3CC8B38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2AFA8BF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3B4A" w:rsidRPr="001457DF" w14:paraId="5484FA73" w14:textId="77777777" w:rsidTr="00A72A6A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6FC786A2" w14:textId="08541A7D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Հնարավոր մասնակիցներին տրամադրվել է հրավեր</w:t>
            </w:r>
          </w:p>
        </w:tc>
      </w:tr>
      <w:tr w:rsidR="00E33B4A" w:rsidRPr="001457DF" w14:paraId="5A7FED5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C88E286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3B4A" w:rsidRPr="00E56328" w14:paraId="40B30E88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33B4A" w:rsidRPr="0022631D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33EFD69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հայտնաբերվել</w:t>
            </w:r>
          </w:p>
        </w:tc>
      </w:tr>
      <w:tr w:rsidR="00E33B4A" w:rsidRPr="00E56328" w14:paraId="541BD7F7" w14:textId="77777777" w:rsidTr="00012170">
        <w:trPr>
          <w:trHeight w:val="288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3B4A" w:rsidRPr="00E56328" w14:paraId="4DE14D25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33B4A" w:rsidRPr="00E56328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1E153B8" w:rsidR="00E33B4A" w:rsidRPr="00E56328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ներկայացվել</w:t>
            </w:r>
          </w:p>
        </w:tc>
      </w:tr>
      <w:tr w:rsidR="00E33B4A" w:rsidRPr="00E56328" w14:paraId="1DAD5D5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7597369" w14:textId="77777777" w:rsidR="00E33B4A" w:rsidRPr="00E56328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3B4A" w:rsidRPr="0022631D" w14:paraId="5F667D89" w14:textId="77777777" w:rsidTr="00A72A6A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33B4A" w:rsidRPr="0022631D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3B4A" w:rsidRPr="0022631D" w14:paraId="406B68D6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9EAD146" w14:textId="77777777" w:rsidR="00E33B4A" w:rsidRPr="0022631D" w:rsidRDefault="00E33B4A" w:rsidP="00E33B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3B4A" w:rsidRPr="0022631D" w14:paraId="1A2BD291" w14:textId="77777777" w:rsidTr="00012170">
        <w:trPr>
          <w:trHeight w:val="227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3A19DB3" w14:textId="77777777" w:rsidR="00E33B4A" w:rsidRPr="0022631D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3B4A" w:rsidRPr="0022631D" w14:paraId="002AF1AD" w14:textId="77777777" w:rsidTr="00A72A6A">
        <w:trPr>
          <w:trHeight w:val="47"/>
        </w:trPr>
        <w:tc>
          <w:tcPr>
            <w:tcW w:w="27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33B4A" w:rsidRPr="0022631D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33B4A" w:rsidRPr="0022631D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33B4A" w:rsidRPr="0022631D" w:rsidRDefault="00E33B4A" w:rsidP="00E33B4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3B4A" w:rsidRPr="0022631D" w14:paraId="6C6C269C" w14:textId="77777777" w:rsidTr="00A72A6A">
        <w:trPr>
          <w:trHeight w:val="47"/>
        </w:trPr>
        <w:tc>
          <w:tcPr>
            <w:tcW w:w="2756" w:type="dxa"/>
            <w:gridSpan w:val="8"/>
            <w:shd w:val="clear" w:color="auto" w:fill="auto"/>
            <w:vAlign w:val="center"/>
          </w:tcPr>
          <w:p w14:paraId="0A862370" w14:textId="59482EF7" w:rsidR="00E33B4A" w:rsidRPr="00813AA9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Արսեն Հաջաթյան</w:t>
            </w:r>
          </w:p>
        </w:tc>
        <w:tc>
          <w:tcPr>
            <w:tcW w:w="4558" w:type="dxa"/>
            <w:gridSpan w:val="12"/>
            <w:shd w:val="clear" w:color="auto" w:fill="auto"/>
            <w:vAlign w:val="center"/>
          </w:tcPr>
          <w:p w14:paraId="570A2BE5" w14:textId="3D262A43" w:rsidR="00E33B4A" w:rsidRPr="00813AA9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098690058</w:t>
            </w:r>
          </w:p>
        </w:tc>
        <w:tc>
          <w:tcPr>
            <w:tcW w:w="3898" w:type="dxa"/>
            <w:gridSpan w:val="8"/>
            <w:shd w:val="clear" w:color="auto" w:fill="auto"/>
            <w:vAlign w:val="center"/>
          </w:tcPr>
          <w:p w14:paraId="3C42DEDA" w14:textId="76F88799" w:rsidR="00E33B4A" w:rsidRPr="0022631D" w:rsidRDefault="00E33B4A" w:rsidP="00E33B4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arsen.hajatyan@mail.ru</w:t>
            </w:r>
          </w:p>
        </w:tc>
      </w:tr>
    </w:tbl>
    <w:p w14:paraId="0C123193" w14:textId="39F13A1F" w:rsidR="0022631D" w:rsidRPr="00813AA9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CEBC" w14:textId="77777777" w:rsidR="00470864" w:rsidRDefault="00470864" w:rsidP="0022631D">
      <w:pPr>
        <w:spacing w:before="0" w:after="0"/>
      </w:pPr>
      <w:r>
        <w:separator/>
      </w:r>
    </w:p>
  </w:endnote>
  <w:endnote w:type="continuationSeparator" w:id="0">
    <w:p w14:paraId="72B81749" w14:textId="77777777" w:rsidR="00470864" w:rsidRDefault="004708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B494" w14:textId="77777777" w:rsidR="00470864" w:rsidRDefault="00470864" w:rsidP="0022631D">
      <w:pPr>
        <w:spacing w:before="0" w:after="0"/>
      </w:pPr>
      <w:r>
        <w:separator/>
      </w:r>
    </w:p>
  </w:footnote>
  <w:footnote w:type="continuationSeparator" w:id="0">
    <w:p w14:paraId="3D86A781" w14:textId="77777777" w:rsidR="00470864" w:rsidRDefault="004708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D40B17" w:rsidRPr="002D0BF6" w:rsidRDefault="00D40B1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D40B17" w:rsidRPr="002D0BF6" w:rsidRDefault="00D40B1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33B4A" w:rsidRPr="00871366" w:rsidRDefault="00E33B4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33B4A" w:rsidRPr="002D0BF6" w:rsidRDefault="00E33B4A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84133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01E"/>
    <w:rsid w:val="00044EA8"/>
    <w:rsid w:val="00046CCF"/>
    <w:rsid w:val="00051ECE"/>
    <w:rsid w:val="000549A6"/>
    <w:rsid w:val="0007090E"/>
    <w:rsid w:val="00073D66"/>
    <w:rsid w:val="00073DB9"/>
    <w:rsid w:val="000B0199"/>
    <w:rsid w:val="000B5397"/>
    <w:rsid w:val="000E029C"/>
    <w:rsid w:val="000E4FF1"/>
    <w:rsid w:val="000F376D"/>
    <w:rsid w:val="001021B0"/>
    <w:rsid w:val="00105625"/>
    <w:rsid w:val="001106A5"/>
    <w:rsid w:val="0013412D"/>
    <w:rsid w:val="00141703"/>
    <w:rsid w:val="00141DA9"/>
    <w:rsid w:val="001457DF"/>
    <w:rsid w:val="0014625D"/>
    <w:rsid w:val="0018422F"/>
    <w:rsid w:val="00194A92"/>
    <w:rsid w:val="00195E80"/>
    <w:rsid w:val="001A1999"/>
    <w:rsid w:val="001C1BE1"/>
    <w:rsid w:val="001E0091"/>
    <w:rsid w:val="00203E21"/>
    <w:rsid w:val="00214F40"/>
    <w:rsid w:val="0022631D"/>
    <w:rsid w:val="00232AD7"/>
    <w:rsid w:val="00245CEE"/>
    <w:rsid w:val="00277090"/>
    <w:rsid w:val="00295B92"/>
    <w:rsid w:val="002A168D"/>
    <w:rsid w:val="002E4E6F"/>
    <w:rsid w:val="002F16CC"/>
    <w:rsid w:val="002F1FEB"/>
    <w:rsid w:val="00304AA3"/>
    <w:rsid w:val="00346303"/>
    <w:rsid w:val="003577A5"/>
    <w:rsid w:val="00367F86"/>
    <w:rsid w:val="003711DD"/>
    <w:rsid w:val="00371B1D"/>
    <w:rsid w:val="00380131"/>
    <w:rsid w:val="003801DD"/>
    <w:rsid w:val="003B2758"/>
    <w:rsid w:val="003E3D40"/>
    <w:rsid w:val="003E6978"/>
    <w:rsid w:val="003E7E90"/>
    <w:rsid w:val="004274E9"/>
    <w:rsid w:val="00433E3C"/>
    <w:rsid w:val="00441BE0"/>
    <w:rsid w:val="00464408"/>
    <w:rsid w:val="00470864"/>
    <w:rsid w:val="00472069"/>
    <w:rsid w:val="004729A3"/>
    <w:rsid w:val="00474C2F"/>
    <w:rsid w:val="004764CD"/>
    <w:rsid w:val="00484E88"/>
    <w:rsid w:val="004875E0"/>
    <w:rsid w:val="004C14CD"/>
    <w:rsid w:val="004D078F"/>
    <w:rsid w:val="004E376E"/>
    <w:rsid w:val="00503BCC"/>
    <w:rsid w:val="00546023"/>
    <w:rsid w:val="005737F9"/>
    <w:rsid w:val="00577F79"/>
    <w:rsid w:val="005A43BB"/>
    <w:rsid w:val="005D5FBD"/>
    <w:rsid w:val="005F3456"/>
    <w:rsid w:val="005F3C43"/>
    <w:rsid w:val="00607C9A"/>
    <w:rsid w:val="0062437A"/>
    <w:rsid w:val="00646760"/>
    <w:rsid w:val="00656B46"/>
    <w:rsid w:val="00675528"/>
    <w:rsid w:val="00690ECB"/>
    <w:rsid w:val="006A38B4"/>
    <w:rsid w:val="006B2E21"/>
    <w:rsid w:val="006C0266"/>
    <w:rsid w:val="006C0446"/>
    <w:rsid w:val="006D1BA2"/>
    <w:rsid w:val="006E0D92"/>
    <w:rsid w:val="006E1A83"/>
    <w:rsid w:val="006F2779"/>
    <w:rsid w:val="007060FC"/>
    <w:rsid w:val="00717023"/>
    <w:rsid w:val="00720CFC"/>
    <w:rsid w:val="00726EA9"/>
    <w:rsid w:val="00740699"/>
    <w:rsid w:val="007732E7"/>
    <w:rsid w:val="007774A4"/>
    <w:rsid w:val="0078682E"/>
    <w:rsid w:val="007E647D"/>
    <w:rsid w:val="00813AA9"/>
    <w:rsid w:val="0081420B"/>
    <w:rsid w:val="0082316D"/>
    <w:rsid w:val="00824D15"/>
    <w:rsid w:val="0083702F"/>
    <w:rsid w:val="008A3648"/>
    <w:rsid w:val="008A6B2C"/>
    <w:rsid w:val="008C420E"/>
    <w:rsid w:val="008C4E62"/>
    <w:rsid w:val="008D0D1C"/>
    <w:rsid w:val="008E2223"/>
    <w:rsid w:val="008E493A"/>
    <w:rsid w:val="008E5575"/>
    <w:rsid w:val="00915DE5"/>
    <w:rsid w:val="0096328D"/>
    <w:rsid w:val="00970B3D"/>
    <w:rsid w:val="009736C1"/>
    <w:rsid w:val="009930E3"/>
    <w:rsid w:val="00996D1E"/>
    <w:rsid w:val="009C5E0F"/>
    <w:rsid w:val="009E75FF"/>
    <w:rsid w:val="00A168EF"/>
    <w:rsid w:val="00A26012"/>
    <w:rsid w:val="00A306F5"/>
    <w:rsid w:val="00A31820"/>
    <w:rsid w:val="00A54A67"/>
    <w:rsid w:val="00A72A6A"/>
    <w:rsid w:val="00A824BA"/>
    <w:rsid w:val="00AA32E4"/>
    <w:rsid w:val="00AA708D"/>
    <w:rsid w:val="00AD07B9"/>
    <w:rsid w:val="00AD59DC"/>
    <w:rsid w:val="00B00525"/>
    <w:rsid w:val="00B2403D"/>
    <w:rsid w:val="00B66031"/>
    <w:rsid w:val="00B75762"/>
    <w:rsid w:val="00B91DE2"/>
    <w:rsid w:val="00B94EA2"/>
    <w:rsid w:val="00BA03B0"/>
    <w:rsid w:val="00BB0A93"/>
    <w:rsid w:val="00BD3A0C"/>
    <w:rsid w:val="00BD3D4E"/>
    <w:rsid w:val="00BE063F"/>
    <w:rsid w:val="00BF1465"/>
    <w:rsid w:val="00BF4745"/>
    <w:rsid w:val="00BF79F1"/>
    <w:rsid w:val="00C15884"/>
    <w:rsid w:val="00C17B28"/>
    <w:rsid w:val="00C46F03"/>
    <w:rsid w:val="00C84DF7"/>
    <w:rsid w:val="00C953FC"/>
    <w:rsid w:val="00C96337"/>
    <w:rsid w:val="00C96BED"/>
    <w:rsid w:val="00CA625E"/>
    <w:rsid w:val="00CB44D2"/>
    <w:rsid w:val="00CB5794"/>
    <w:rsid w:val="00CC1F23"/>
    <w:rsid w:val="00CD7B87"/>
    <w:rsid w:val="00CE6029"/>
    <w:rsid w:val="00CF0E1F"/>
    <w:rsid w:val="00CF1F70"/>
    <w:rsid w:val="00CF6AA1"/>
    <w:rsid w:val="00D350DE"/>
    <w:rsid w:val="00D36189"/>
    <w:rsid w:val="00D40B17"/>
    <w:rsid w:val="00D45527"/>
    <w:rsid w:val="00D80C64"/>
    <w:rsid w:val="00DB2BA6"/>
    <w:rsid w:val="00DE06F1"/>
    <w:rsid w:val="00E115AC"/>
    <w:rsid w:val="00E13463"/>
    <w:rsid w:val="00E2401C"/>
    <w:rsid w:val="00E243EA"/>
    <w:rsid w:val="00E33A25"/>
    <w:rsid w:val="00E33B4A"/>
    <w:rsid w:val="00E4188B"/>
    <w:rsid w:val="00E46292"/>
    <w:rsid w:val="00E54BAF"/>
    <w:rsid w:val="00E54C4D"/>
    <w:rsid w:val="00E56328"/>
    <w:rsid w:val="00E65D58"/>
    <w:rsid w:val="00E910F8"/>
    <w:rsid w:val="00EA01A2"/>
    <w:rsid w:val="00EA30E3"/>
    <w:rsid w:val="00EA568C"/>
    <w:rsid w:val="00EA767F"/>
    <w:rsid w:val="00EB59EE"/>
    <w:rsid w:val="00EB69B8"/>
    <w:rsid w:val="00EC5E4A"/>
    <w:rsid w:val="00EF16D0"/>
    <w:rsid w:val="00F10AFE"/>
    <w:rsid w:val="00F31004"/>
    <w:rsid w:val="00F64167"/>
    <w:rsid w:val="00F6673B"/>
    <w:rsid w:val="00F77AAD"/>
    <w:rsid w:val="00F916C4"/>
    <w:rsid w:val="00F9226D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8E243"/>
  <w15:docId w15:val="{D03ADF63-9307-43A3-9F43-DFBFFED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141D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8E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2767</Words>
  <Characters>15776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Մուշեղ Հաջաթյան</cp:lastModifiedBy>
  <cp:revision>89</cp:revision>
  <cp:lastPrinted>2021-04-06T07:47:00Z</cp:lastPrinted>
  <dcterms:created xsi:type="dcterms:W3CDTF">2021-06-28T12:08:00Z</dcterms:created>
  <dcterms:modified xsi:type="dcterms:W3CDTF">2023-12-26T14:22:00Z</dcterms:modified>
</cp:coreProperties>
</file>